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30D4" w14:textId="3C0D5DE9" w:rsidR="001C62F1" w:rsidRDefault="00A97687" w:rsidP="00A97687">
      <w:pPr>
        <w:jc w:val="center"/>
        <w:rPr>
          <w:b/>
          <w:bCs/>
          <w:sz w:val="32"/>
          <w:szCs w:val="32"/>
          <w:u w:val="single"/>
        </w:rPr>
      </w:pPr>
      <w:r w:rsidRPr="00A97687">
        <w:rPr>
          <w:b/>
          <w:bCs/>
          <w:sz w:val="32"/>
          <w:szCs w:val="32"/>
          <w:u w:val="single"/>
        </w:rPr>
        <w:t>Vergleich Lukas 15 mit Lotossutra</w:t>
      </w:r>
    </w:p>
    <w:p w14:paraId="25F19326" w14:textId="1A0C8017" w:rsidR="008507E0" w:rsidRPr="008507E0" w:rsidRDefault="004C35AE" w:rsidP="008507E0">
      <w:pPr>
        <w:rPr>
          <w:sz w:val="24"/>
          <w:szCs w:val="24"/>
        </w:rPr>
      </w:pPr>
      <w:r>
        <w:rPr>
          <w:sz w:val="24"/>
          <w:szCs w:val="24"/>
        </w:rPr>
        <w:t>Die beiden Texte</w:t>
      </w:r>
      <w:r w:rsidR="008507E0" w:rsidRPr="00850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aus </w:t>
      </w:r>
      <w:r w:rsidR="008507E0" w:rsidRPr="008507E0">
        <w:rPr>
          <w:sz w:val="24"/>
          <w:szCs w:val="24"/>
        </w:rPr>
        <w:t xml:space="preserve">Lukas 15 und </w:t>
      </w:r>
      <w:r>
        <w:rPr>
          <w:sz w:val="24"/>
          <w:szCs w:val="24"/>
        </w:rPr>
        <w:t>der Lotossutra</w:t>
      </w:r>
      <w:r w:rsidR="008507E0" w:rsidRPr="008507E0">
        <w:rPr>
          <w:sz w:val="24"/>
          <w:szCs w:val="24"/>
        </w:rPr>
        <w:t xml:space="preserve"> zeig</w:t>
      </w:r>
      <w:r>
        <w:rPr>
          <w:sz w:val="24"/>
          <w:szCs w:val="24"/>
        </w:rPr>
        <w:t>en</w:t>
      </w:r>
      <w:r w:rsidR="008507E0" w:rsidRPr="008507E0">
        <w:rPr>
          <w:sz w:val="24"/>
          <w:szCs w:val="24"/>
        </w:rPr>
        <w:t xml:space="preserve"> einige Ähnlichkeiten aber auch deutliche Unterschiede in den Erzählungen</w:t>
      </w:r>
      <w:r>
        <w:rPr>
          <w:sz w:val="24"/>
          <w:szCs w:val="24"/>
        </w:rPr>
        <w:t xml:space="preserve"> auf</w:t>
      </w:r>
      <w:r w:rsidR="008507E0" w:rsidRPr="008507E0">
        <w:rPr>
          <w:sz w:val="24"/>
          <w:szCs w:val="24"/>
        </w:rPr>
        <w:t>.</w:t>
      </w:r>
    </w:p>
    <w:p w14:paraId="7E4248F4" w14:textId="194E6EEA" w:rsidR="008507E0" w:rsidRPr="008507E0" w:rsidRDefault="008507E0" w:rsidP="008507E0">
      <w:pPr>
        <w:rPr>
          <w:b/>
          <w:sz w:val="24"/>
          <w:szCs w:val="24"/>
        </w:rPr>
      </w:pPr>
      <w:r w:rsidRPr="008507E0">
        <w:rPr>
          <w:b/>
          <w:sz w:val="24"/>
          <w:szCs w:val="24"/>
        </w:rPr>
        <w:t>Gemeinsamkeiten:</w:t>
      </w:r>
    </w:p>
    <w:p w14:paraId="4FF5AAD5" w14:textId="7F3F77E1" w:rsidR="008507E0" w:rsidRPr="008507E0" w:rsidRDefault="008507E0" w:rsidP="008507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07E0">
        <w:rPr>
          <w:sz w:val="24"/>
          <w:szCs w:val="24"/>
        </w:rPr>
        <w:t>In beiden Geschichten geht es um einen Sohn, der sich von seinem Vater entfernt hat und in der Fremde lebt</w:t>
      </w:r>
    </w:p>
    <w:p w14:paraId="1EA78054" w14:textId="18228470" w:rsidR="008507E0" w:rsidRPr="008507E0" w:rsidRDefault="008507E0" w:rsidP="008507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07E0">
        <w:rPr>
          <w:sz w:val="24"/>
          <w:szCs w:val="24"/>
        </w:rPr>
        <w:t>Beide Söhne erleben eine Zeit der Not und des Mangels in ihrer Abwesenheit vom Vater</w:t>
      </w:r>
    </w:p>
    <w:p w14:paraId="1AF2CCEB" w14:textId="40550160" w:rsidR="008507E0" w:rsidRPr="008507E0" w:rsidRDefault="008507E0" w:rsidP="008507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07E0">
        <w:rPr>
          <w:sz w:val="24"/>
          <w:szCs w:val="24"/>
        </w:rPr>
        <w:t>Sowohl im Gleichnis als auch i</w:t>
      </w:r>
      <w:r>
        <w:rPr>
          <w:sz w:val="24"/>
          <w:szCs w:val="24"/>
        </w:rPr>
        <w:t xml:space="preserve">n der Lotossutra </w:t>
      </w:r>
      <w:r w:rsidRPr="008507E0">
        <w:rPr>
          <w:sz w:val="24"/>
          <w:szCs w:val="24"/>
        </w:rPr>
        <w:t>gibt es eine starke Sehnsucht des Vaters nach seinem Sohn</w:t>
      </w:r>
    </w:p>
    <w:p w14:paraId="6FAC01E6" w14:textId="75C276D0" w:rsidR="008507E0" w:rsidRPr="008507E0" w:rsidRDefault="008507E0" w:rsidP="008507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507E0">
        <w:rPr>
          <w:sz w:val="24"/>
          <w:szCs w:val="24"/>
        </w:rPr>
        <w:t xml:space="preserve">In beiden Geschichten </w:t>
      </w:r>
      <w:r>
        <w:rPr>
          <w:sz w:val="24"/>
          <w:szCs w:val="24"/>
        </w:rPr>
        <w:t xml:space="preserve">kehrt </w:t>
      </w:r>
      <w:r w:rsidRPr="008507E0">
        <w:rPr>
          <w:sz w:val="24"/>
          <w:szCs w:val="24"/>
        </w:rPr>
        <w:t>der Sohn schließlich wieder zum Vater zurück, jedoch auf unterschiedliche Weise</w:t>
      </w:r>
    </w:p>
    <w:p w14:paraId="6FB3D577" w14:textId="40E6DF9C" w:rsidR="008507E0" w:rsidRPr="008507E0" w:rsidRDefault="008507E0" w:rsidP="008507E0">
      <w:pPr>
        <w:rPr>
          <w:b/>
          <w:sz w:val="24"/>
          <w:szCs w:val="24"/>
        </w:rPr>
      </w:pPr>
      <w:r w:rsidRPr="008507E0">
        <w:rPr>
          <w:b/>
          <w:sz w:val="24"/>
          <w:szCs w:val="24"/>
        </w:rPr>
        <w:t>Unterschiede:</w:t>
      </w:r>
    </w:p>
    <w:p w14:paraId="7336CB21" w14:textId="55282803" w:rsidR="00E6047B" w:rsidRDefault="00E6047B" w:rsidP="008507E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Lukas 15 hat der Vater 2 Söhne, in der Lotossutra nur einen</w:t>
      </w:r>
    </w:p>
    <w:p w14:paraId="61113874" w14:textId="39FE7E0F" w:rsidR="008507E0" w:rsidRPr="008507E0" w:rsidRDefault="008507E0" w:rsidP="008507E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507E0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Pr="008507E0">
        <w:rPr>
          <w:sz w:val="24"/>
          <w:szCs w:val="24"/>
        </w:rPr>
        <w:t xml:space="preserve"> </w:t>
      </w:r>
      <w:r>
        <w:rPr>
          <w:sz w:val="24"/>
          <w:szCs w:val="24"/>
        </w:rPr>
        <w:t>Lukas 15</w:t>
      </w:r>
      <w:r w:rsidRPr="008507E0">
        <w:rPr>
          <w:sz w:val="24"/>
          <w:szCs w:val="24"/>
        </w:rPr>
        <w:t xml:space="preserve"> ist der Vater von Anfang an bereit, seinen Sohn bedingungslos zu empfangen und zu vergeben. </w:t>
      </w:r>
      <w:r>
        <w:rPr>
          <w:sz w:val="24"/>
          <w:szCs w:val="24"/>
        </w:rPr>
        <w:t xml:space="preserve">In der Lotossutra </w:t>
      </w:r>
      <w:r w:rsidRPr="008507E0">
        <w:rPr>
          <w:sz w:val="24"/>
          <w:szCs w:val="24"/>
        </w:rPr>
        <w:t>hingegen scheint der Vater zunächst unsicher und zurückhaltend zu sein und versucht das Vertrauen seines Sohnes zu gewinnen</w:t>
      </w:r>
    </w:p>
    <w:p w14:paraId="6CAFAEA7" w14:textId="44B96AB2" w:rsidR="008507E0" w:rsidRPr="008507E0" w:rsidRDefault="008507E0" w:rsidP="008507E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Lukas 15</w:t>
      </w:r>
      <w:r w:rsidRPr="008507E0">
        <w:rPr>
          <w:sz w:val="24"/>
          <w:szCs w:val="24"/>
        </w:rPr>
        <w:t xml:space="preserve"> erkennt der Sohn seine </w:t>
      </w:r>
      <w:r>
        <w:rPr>
          <w:sz w:val="24"/>
          <w:szCs w:val="24"/>
        </w:rPr>
        <w:t>Fehler</w:t>
      </w:r>
      <w:r w:rsidRPr="008507E0">
        <w:rPr>
          <w:sz w:val="24"/>
          <w:szCs w:val="24"/>
        </w:rPr>
        <w:t xml:space="preserve"> und kehrt mit Reue zum Vater zurück während im gegebenen Text der Sohn den Vater nicht erkennt und aus Angst vor Gefangenschaft davonläuft</w:t>
      </w:r>
    </w:p>
    <w:p w14:paraId="2ACC27D1" w14:textId="432EB321" w:rsidR="008507E0" w:rsidRPr="008507E0" w:rsidRDefault="008507E0" w:rsidP="008507E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507E0">
        <w:rPr>
          <w:sz w:val="24"/>
          <w:szCs w:val="24"/>
        </w:rPr>
        <w:t xml:space="preserve">Im Gleichnis wird dem verlorenen Sohn eine große Feier bereitet um seine Rückkehr zu feiern während </w:t>
      </w:r>
      <w:r w:rsidR="00161C01">
        <w:rPr>
          <w:sz w:val="24"/>
          <w:szCs w:val="24"/>
        </w:rPr>
        <w:t>in der Lotossutra</w:t>
      </w:r>
      <w:r w:rsidRPr="008507E0">
        <w:rPr>
          <w:sz w:val="24"/>
          <w:szCs w:val="24"/>
        </w:rPr>
        <w:t xml:space="preserve"> der Vater seinen Reichtum und seine Besitztümer dem Sohn </w:t>
      </w:r>
      <w:r w:rsidR="00161C01">
        <w:rPr>
          <w:sz w:val="24"/>
          <w:szCs w:val="24"/>
        </w:rPr>
        <w:t>gibt</w:t>
      </w:r>
      <w:r w:rsidRPr="008507E0">
        <w:rPr>
          <w:sz w:val="24"/>
          <w:szCs w:val="24"/>
        </w:rPr>
        <w:t xml:space="preserve"> und ihn als Erben anerkennt</w:t>
      </w:r>
      <w:r w:rsidR="00161C01">
        <w:rPr>
          <w:sz w:val="24"/>
          <w:szCs w:val="24"/>
        </w:rPr>
        <w:t xml:space="preserve"> (Gibt ihm seiner Erbe NACH der Rückkehr im gegensatz zu Lukas 15)</w:t>
      </w:r>
    </w:p>
    <w:p w14:paraId="75D88ED1" w14:textId="443E7475" w:rsidR="00A97687" w:rsidRPr="008507E0" w:rsidRDefault="00A97687" w:rsidP="00161C01">
      <w:pPr>
        <w:pStyle w:val="Listenabsatz"/>
        <w:rPr>
          <w:sz w:val="24"/>
          <w:szCs w:val="24"/>
        </w:rPr>
      </w:pPr>
    </w:p>
    <w:sectPr w:rsidR="00A97687" w:rsidRPr="008507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D6F"/>
    <w:multiLevelType w:val="hybridMultilevel"/>
    <w:tmpl w:val="68D05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22875"/>
    <w:multiLevelType w:val="hybridMultilevel"/>
    <w:tmpl w:val="B144F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2018">
    <w:abstractNumId w:val="0"/>
  </w:num>
  <w:num w:numId="2" w16cid:durableId="74634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B5"/>
    <w:rsid w:val="000B3717"/>
    <w:rsid w:val="00161C01"/>
    <w:rsid w:val="001C62F1"/>
    <w:rsid w:val="004C35AE"/>
    <w:rsid w:val="006906B5"/>
    <w:rsid w:val="008507E0"/>
    <w:rsid w:val="009A06B6"/>
    <w:rsid w:val="00A97687"/>
    <w:rsid w:val="00E6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6221"/>
  <w15:chartTrackingRefBased/>
  <w15:docId w15:val="{D55FA3BA-860F-4313-86C4-D38BD23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SM1048</dc:creator>
  <cp:keywords/>
  <dc:description/>
  <cp:lastModifiedBy>SM1048</cp:lastModifiedBy>
  <cp:revision>6</cp:revision>
  <dcterms:created xsi:type="dcterms:W3CDTF">2023-06-12T18:47:00Z</dcterms:created>
  <dcterms:modified xsi:type="dcterms:W3CDTF">2023-06-13T13:00:00Z</dcterms:modified>
</cp:coreProperties>
</file>